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102F" w14:textId="77777777" w:rsidR="00AD6AEB" w:rsidRPr="00B364A2" w:rsidRDefault="00AD6AEB" w:rsidP="00AD6A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</w:rPr>
        <w:t>SECTION VI</w:t>
      </w:r>
    </w:p>
    <w:p w14:paraId="626CB882" w14:textId="77777777" w:rsidR="00AD6AEB" w:rsidRPr="00B364A2" w:rsidRDefault="00AD6AEB" w:rsidP="00AD6A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FEF4078" w14:textId="77777777" w:rsidR="00AD6AEB" w:rsidRPr="00B364A2" w:rsidRDefault="00AD6AEB" w:rsidP="00AD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</w:rPr>
        <w:t>FINANCIAL PROPOSAL FORMS</w:t>
      </w:r>
    </w:p>
    <w:p w14:paraId="1889355B" w14:textId="77777777" w:rsidR="00AD6AEB" w:rsidRPr="00B364A2" w:rsidRDefault="00AD6AEB" w:rsidP="00AD6AEB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14:paraId="62D09DFA" w14:textId="77777777" w:rsidR="00AD6AEB" w:rsidRPr="00B364A2" w:rsidRDefault="00AD6AEB" w:rsidP="00AD6AEB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14:paraId="78496951" w14:textId="77777777" w:rsidR="00AD6AEB" w:rsidRPr="00B364A2" w:rsidRDefault="00AD6AEB" w:rsidP="00AD6AEB">
      <w:pPr>
        <w:autoSpaceDE w:val="0"/>
        <w:autoSpaceDN w:val="0"/>
        <w:adjustRightInd w:val="0"/>
        <w:spacing w:before="240" w:after="6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  <w:lang w:bidi="lo-LA"/>
        </w:rPr>
        <w:t xml:space="preserve">FORM FIN-1 FINANCIAL PROPOSAL SUBMISSION FORM </w:t>
      </w:r>
    </w:p>
    <w:p w14:paraId="335A3F0A" w14:textId="77777777" w:rsidR="00AD6AEB" w:rsidRPr="00B364A2" w:rsidRDefault="00AD6AEB" w:rsidP="00AD6A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[</w:t>
      </w:r>
      <w:r w:rsidRPr="00B364A2">
        <w:rPr>
          <w:rFonts w:asciiTheme="majorHAnsi" w:hAnsiTheme="majorHAnsi" w:cstheme="majorHAnsi"/>
          <w:i/>
          <w:iCs/>
          <w:sz w:val="24"/>
          <w:szCs w:val="24"/>
          <w:lang w:bidi="lo-LA"/>
        </w:rPr>
        <w:t>Location, Date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 </w:t>
      </w:r>
    </w:p>
    <w:p w14:paraId="28312ACA" w14:textId="77777777" w:rsidR="00AD6AEB" w:rsidRPr="00B364A2" w:rsidRDefault="00AD6AEB" w:rsidP="00AD6AEB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  <w:lang w:bidi="lo-LA"/>
        </w:rPr>
      </w:pPr>
    </w:p>
    <w:p w14:paraId="01435E27" w14:textId="77777777" w:rsidR="00AD6AEB" w:rsidRPr="00B364A2" w:rsidRDefault="00AD6AEB" w:rsidP="00AD6AEB">
      <w:pPr>
        <w:autoSpaceDE w:val="0"/>
        <w:autoSpaceDN w:val="0"/>
        <w:adjustRightInd w:val="0"/>
        <w:ind w:hanging="72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To: 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ab/>
        <w:t xml:space="preserve">Mekong River Commission Secretariat P.O. Box 6101, 184 Fa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Ngoum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Road, Unit 18, Ban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Sithane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Neua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,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Sikhottabong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District, Vientiane 010000, Lao PDR </w:t>
      </w:r>
    </w:p>
    <w:p w14:paraId="107FBEAF" w14:textId="77777777" w:rsidR="00AD6AEB" w:rsidRPr="00B364A2" w:rsidRDefault="00AD6AEB" w:rsidP="00AD6AEB">
      <w:pPr>
        <w:autoSpaceDE w:val="0"/>
        <w:autoSpaceDN w:val="0"/>
        <w:adjustRightInd w:val="0"/>
        <w:ind w:hanging="720"/>
        <w:rPr>
          <w:rFonts w:asciiTheme="majorHAnsi" w:hAnsiTheme="majorHAnsi" w:cstheme="majorHAnsi"/>
          <w:sz w:val="24"/>
          <w:szCs w:val="24"/>
          <w:lang w:bidi="lo-LA"/>
        </w:rPr>
      </w:pPr>
    </w:p>
    <w:p w14:paraId="0FC3021D" w14:textId="77777777" w:rsidR="00AD6AEB" w:rsidRPr="00B364A2" w:rsidRDefault="00AD6AEB" w:rsidP="00AD6AEB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Dear </w:t>
      </w:r>
      <w:r w:rsidRPr="00AB1E22">
        <w:rPr>
          <w:rFonts w:asciiTheme="majorHAnsi" w:hAnsiTheme="majorHAnsi" w:cstheme="majorHAnsi"/>
          <w:sz w:val="24"/>
          <w:szCs w:val="24"/>
        </w:rPr>
        <w:t xml:space="preserve">Mr. Phetsamone Khanophet, </w:t>
      </w:r>
      <w:r>
        <w:rPr>
          <w:rFonts w:asciiTheme="majorHAnsi" w:hAnsiTheme="majorHAnsi" w:cstheme="majorHAnsi"/>
          <w:sz w:val="24"/>
          <w:szCs w:val="24"/>
        </w:rPr>
        <w:t xml:space="preserve">AD </w:t>
      </w:r>
      <w:r w:rsidRPr="00AB1E22">
        <w:rPr>
          <w:rFonts w:asciiTheme="majorHAnsi" w:hAnsiTheme="majorHAnsi" w:cstheme="majorHAnsi"/>
          <w:sz w:val="24"/>
          <w:szCs w:val="24"/>
        </w:rPr>
        <w:t>Director</w:t>
      </w:r>
    </w:p>
    <w:p w14:paraId="4734DCE7" w14:textId="77777777" w:rsidR="00AD6AEB" w:rsidRPr="00B364A2" w:rsidRDefault="00AD6AEB" w:rsidP="00AD6AEB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</w:p>
    <w:p w14:paraId="520B5B40" w14:textId="77777777" w:rsidR="00AD6AEB" w:rsidRPr="00B364A2" w:rsidRDefault="00AD6AEB" w:rsidP="00AD6AE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We, the undersigned, offer to provide the consulting services for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title of assignment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>] in accordance with your Request for Proposal dated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Date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>] and our Technical Proposal. Our attached Financial Proposal is for the sum of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amount(s) in words and figures</w:t>
      </w:r>
      <w:r w:rsidRPr="004D72B0">
        <w:rPr>
          <w:rFonts w:asciiTheme="majorHAnsi" w:hAnsiTheme="majorHAnsi" w:cstheme="majorHAnsi"/>
          <w:color w:val="0070C0"/>
          <w:sz w:val="24"/>
          <w:szCs w:val="24"/>
          <w:lang w:bidi="lo-LA"/>
        </w:rPr>
        <w:t>1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]. </w:t>
      </w:r>
    </w:p>
    <w:p w14:paraId="18B899CB" w14:textId="77777777" w:rsidR="00AD6AEB" w:rsidRPr="00B364A2" w:rsidRDefault="00AD6AEB" w:rsidP="00AD6AE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7CF0B7AA" w14:textId="77777777" w:rsidR="00AD6AEB" w:rsidRPr="00B364A2" w:rsidRDefault="00AD6AEB" w:rsidP="00AD6AE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Our Financial Proposal shall be binding upon us subject to the modifications resulting from Contract negotiations, up to expiration of the validity period of the Proposal. </w:t>
      </w:r>
    </w:p>
    <w:p w14:paraId="39C2FA6E" w14:textId="77777777" w:rsidR="00AD6AEB" w:rsidRPr="00B364A2" w:rsidRDefault="00AD6AEB" w:rsidP="00AD6AE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080E299A" w14:textId="77777777" w:rsidR="00AD6AEB" w:rsidRPr="00B364A2" w:rsidRDefault="00AD6AEB" w:rsidP="00AD6AE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No commissions or gratuities have been </w:t>
      </w:r>
      <w:proofErr w:type="gram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or are to be paid</w:t>
      </w:r>
      <w:proofErr w:type="gram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by us to agents relating to this Proposal and Contract execution. </w:t>
      </w:r>
    </w:p>
    <w:p w14:paraId="225EB20B" w14:textId="77777777" w:rsidR="00AD6AEB" w:rsidRPr="00B364A2" w:rsidRDefault="00AD6AEB" w:rsidP="00AD6AEB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25E11335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We understand you are not bound to accept any Proposal you receive. </w:t>
      </w:r>
    </w:p>
    <w:p w14:paraId="46AAAF78" w14:textId="77777777" w:rsidR="00AD6AEB" w:rsidRPr="00B364A2" w:rsidRDefault="00AD6AEB" w:rsidP="00AD6AEB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We remain, </w:t>
      </w:r>
    </w:p>
    <w:p w14:paraId="1D1A78EB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1B9D9F8C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08FE7EFA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2659EA61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62814F7F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15D3A730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Yours sincerely, </w:t>
      </w:r>
    </w:p>
    <w:p w14:paraId="73C18D10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Authorised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Signature [</w:t>
      </w:r>
      <w:r w:rsidRPr="00B364A2">
        <w:rPr>
          <w:rFonts w:asciiTheme="majorHAnsi" w:hAnsiTheme="majorHAnsi" w:cstheme="majorHAnsi"/>
          <w:i/>
          <w:iCs/>
          <w:sz w:val="24"/>
          <w:szCs w:val="24"/>
          <w:lang w:bidi="lo-LA"/>
        </w:rPr>
        <w:t>In full and initials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]: </w:t>
      </w:r>
    </w:p>
    <w:p w14:paraId="634D9A98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Name and Title of Signatory: </w:t>
      </w:r>
    </w:p>
    <w:p w14:paraId="333095C2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Name of Firm: </w:t>
      </w:r>
    </w:p>
    <w:p w14:paraId="69EDF377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Address: </w:t>
      </w:r>
    </w:p>
    <w:p w14:paraId="68A1FAB6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291C1A32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3625B03B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5EE68686" w14:textId="77777777" w:rsidR="00AD6AEB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4CC39A45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07022FDF" w14:textId="77777777" w:rsidR="00AD6AEB" w:rsidRPr="00B364A2" w:rsidRDefault="00AD6AEB" w:rsidP="00AD6AE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______________________________________________________________________</w:t>
      </w:r>
    </w:p>
    <w:p w14:paraId="79F33994" w14:textId="77777777" w:rsidR="00AD6AEB" w:rsidRPr="00B364A2" w:rsidRDefault="00AD6AEB" w:rsidP="00AD6AEB">
      <w:pPr>
        <w:autoSpaceDE w:val="0"/>
        <w:autoSpaceDN w:val="0"/>
        <w:adjustRightInd w:val="0"/>
        <w:ind w:hanging="360"/>
        <w:rPr>
          <w:rFonts w:asciiTheme="majorHAnsi" w:hAnsiTheme="majorHAnsi" w:cstheme="majorHAnsi"/>
          <w:sz w:val="24"/>
          <w:szCs w:val="24"/>
          <w:lang w:bidi="lo-LA"/>
        </w:rPr>
        <w:sectPr w:rsidR="00AD6AEB" w:rsidRPr="00B364A2" w:rsidSect="00AD6AEB">
          <w:footerReference w:type="default" r:id="rId4"/>
          <w:pgSz w:w="11906" w:h="16838"/>
          <w:pgMar w:top="896" w:right="1728" w:bottom="1138" w:left="1728" w:header="720" w:footer="720" w:gutter="0"/>
          <w:cols w:space="720"/>
        </w:sect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1 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ab/>
        <w:t>Amounts must coincide with the ones indicated under Total Cost of Financial Proposal in Form FIN-</w:t>
      </w:r>
    </w:p>
    <w:p w14:paraId="02F4CC1E" w14:textId="77777777" w:rsidR="00AD6AEB" w:rsidRDefault="00AD6AEB" w:rsidP="00AD6AEB">
      <w:pPr>
        <w:pStyle w:val="Default"/>
        <w:spacing w:before="240" w:after="60"/>
        <w:rPr>
          <w:rFonts w:asciiTheme="majorHAnsi" w:hAnsiTheme="majorHAnsi" w:cstheme="majorHAnsi"/>
          <w:b/>
          <w:bCs/>
          <w:color w:val="auto"/>
        </w:rPr>
      </w:pPr>
      <w:proofErr w:type="gramStart"/>
      <w:r w:rsidRPr="00B364A2">
        <w:rPr>
          <w:rFonts w:asciiTheme="majorHAnsi" w:hAnsiTheme="majorHAnsi" w:cstheme="majorHAnsi"/>
          <w:b/>
          <w:bCs/>
        </w:rPr>
        <w:lastRenderedPageBreak/>
        <w:t>FORM</w:t>
      </w:r>
      <w:proofErr w:type="gramEnd"/>
      <w:r w:rsidRPr="00B364A2">
        <w:rPr>
          <w:rFonts w:asciiTheme="majorHAnsi" w:hAnsiTheme="majorHAnsi" w:cstheme="majorHAnsi"/>
          <w:b/>
          <w:bCs/>
        </w:rPr>
        <w:t xml:space="preserve"> FIN-2 BREAKDOWN OF COSTS </w:t>
      </w:r>
    </w:p>
    <w:p w14:paraId="04475D5D" w14:textId="77777777" w:rsidR="00AD6AEB" w:rsidRPr="007E4B9A" w:rsidRDefault="00AD6AEB" w:rsidP="00AD6AEB">
      <w:pPr>
        <w:pStyle w:val="Default"/>
        <w:spacing w:before="240" w:after="60"/>
        <w:ind w:left="720"/>
        <w:rPr>
          <w:rFonts w:asciiTheme="majorHAnsi" w:hAnsiTheme="majorHAnsi" w:cstheme="majorHAnsi"/>
          <w:b/>
          <w:bCs/>
          <w:color w:val="auto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25"/>
        <w:gridCol w:w="2610"/>
        <w:gridCol w:w="984"/>
        <w:gridCol w:w="1407"/>
        <w:gridCol w:w="1407"/>
        <w:gridCol w:w="1602"/>
      </w:tblGrid>
      <w:tr w:rsidR="00AD6AEB" w14:paraId="005114AE" w14:textId="77777777" w:rsidTr="003B272A">
        <w:tc>
          <w:tcPr>
            <w:tcW w:w="625" w:type="dxa"/>
            <w:shd w:val="clear" w:color="auto" w:fill="D86DCB" w:themeFill="accent5" w:themeFillTint="99"/>
          </w:tcPr>
          <w:p w14:paraId="40D570AF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No.</w:t>
            </w:r>
          </w:p>
        </w:tc>
        <w:tc>
          <w:tcPr>
            <w:tcW w:w="2610" w:type="dxa"/>
            <w:shd w:val="clear" w:color="auto" w:fill="D86DCB" w:themeFill="accent5" w:themeFillTint="99"/>
          </w:tcPr>
          <w:p w14:paraId="5750C76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984" w:type="dxa"/>
            <w:shd w:val="clear" w:color="auto" w:fill="D86DCB" w:themeFill="accent5" w:themeFillTint="99"/>
          </w:tcPr>
          <w:p w14:paraId="50FD885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UOM</w:t>
            </w:r>
          </w:p>
        </w:tc>
        <w:tc>
          <w:tcPr>
            <w:tcW w:w="1407" w:type="dxa"/>
            <w:shd w:val="clear" w:color="auto" w:fill="D86DCB" w:themeFill="accent5" w:themeFillTint="99"/>
          </w:tcPr>
          <w:p w14:paraId="2963481F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 w:rsidRPr="00CD4B0B">
              <w:rPr>
                <w:rFonts w:asciiTheme="majorHAnsi" w:hAnsiTheme="majorHAnsi" w:cstheme="majorHAnsi"/>
                <w:b/>
                <w:sz w:val="24"/>
                <w:szCs w:val="24"/>
                <w:lang w:bidi="th-TH"/>
              </w:rPr>
              <w:t>Quantity</w:t>
            </w:r>
          </w:p>
        </w:tc>
        <w:tc>
          <w:tcPr>
            <w:tcW w:w="1407" w:type="dxa"/>
            <w:shd w:val="clear" w:color="auto" w:fill="D86DCB" w:themeFill="accent5" w:themeFillTint="99"/>
          </w:tcPr>
          <w:p w14:paraId="60D285AE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Unit Price per Month</w:t>
            </w:r>
          </w:p>
        </w:tc>
        <w:tc>
          <w:tcPr>
            <w:tcW w:w="1602" w:type="dxa"/>
            <w:shd w:val="clear" w:color="auto" w:fill="D86DCB" w:themeFill="accent5" w:themeFillTint="99"/>
          </w:tcPr>
          <w:p w14:paraId="075F5BCD" w14:textId="77777777" w:rsidR="00AD6AEB" w:rsidRPr="009D19E8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 w:rsidRPr="009D19E8"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Unit Price for</w:t>
            </w:r>
          </w:p>
          <w:p w14:paraId="7051770D" w14:textId="77777777" w:rsidR="00AD6AEB" w:rsidRDefault="00AD6AEB" w:rsidP="003B272A">
            <w:pPr>
              <w:widowControl w:val="0"/>
              <w:overflowPunct w:val="0"/>
              <w:adjustRightInd w:val="0"/>
              <w:ind w:right="-106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 w:rsidRPr="009D19E8"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12 Month</w:t>
            </w:r>
            <w:r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s</w:t>
            </w:r>
          </w:p>
        </w:tc>
      </w:tr>
      <w:tr w:rsidR="00AD6AEB" w14:paraId="786D78EA" w14:textId="77777777" w:rsidTr="003B272A">
        <w:tc>
          <w:tcPr>
            <w:tcW w:w="625" w:type="dxa"/>
          </w:tcPr>
          <w:p w14:paraId="4192FA81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EA0EF8C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3F129711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73A2C69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DC68BB1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4E9CD15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  <w:tr w:rsidR="00AD6AEB" w14:paraId="397624CA" w14:textId="77777777" w:rsidTr="003B272A">
        <w:tc>
          <w:tcPr>
            <w:tcW w:w="625" w:type="dxa"/>
          </w:tcPr>
          <w:p w14:paraId="1AC4A47E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4E73671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35203729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FF0FCE2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B222D89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939CCE3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  <w:tr w:rsidR="00AD6AEB" w14:paraId="53C02762" w14:textId="77777777" w:rsidTr="003B272A">
        <w:tc>
          <w:tcPr>
            <w:tcW w:w="625" w:type="dxa"/>
          </w:tcPr>
          <w:p w14:paraId="046E2AD5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16DF1DE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41E485E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6F0AD0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A29D5E9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1FFF755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  <w:tr w:rsidR="00AD6AEB" w14:paraId="7D3EAA1C" w14:textId="77777777" w:rsidTr="003B272A">
        <w:tc>
          <w:tcPr>
            <w:tcW w:w="625" w:type="dxa"/>
          </w:tcPr>
          <w:p w14:paraId="0DB3BA97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309F11F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6F7409ED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1ADB6DE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04D4089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EB19218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  <w:tr w:rsidR="00AD6AEB" w14:paraId="26549A98" w14:textId="77777777" w:rsidTr="003B272A">
        <w:tc>
          <w:tcPr>
            <w:tcW w:w="625" w:type="dxa"/>
          </w:tcPr>
          <w:p w14:paraId="6810FD1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EC9499E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3B1A277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567C309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8B217D2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348AE53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  <w:tr w:rsidR="00AD6AEB" w14:paraId="561ADAF1" w14:textId="77777777" w:rsidTr="003B272A">
        <w:tc>
          <w:tcPr>
            <w:tcW w:w="625" w:type="dxa"/>
          </w:tcPr>
          <w:p w14:paraId="16BB770A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0D2687D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12FF638C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A9AA70E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A07C2F0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6CE5EE2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  <w:tr w:rsidR="00AD6AEB" w14:paraId="37CE5133" w14:textId="77777777" w:rsidTr="003B272A">
        <w:trPr>
          <w:trHeight w:val="508"/>
        </w:trPr>
        <w:tc>
          <w:tcPr>
            <w:tcW w:w="7033" w:type="dxa"/>
            <w:gridSpan w:val="5"/>
          </w:tcPr>
          <w:p w14:paraId="5F4E3D65" w14:textId="77777777" w:rsidR="00AD6AEB" w:rsidRDefault="00AD6AEB" w:rsidP="003B272A">
            <w:pPr>
              <w:widowControl w:val="0"/>
              <w:overflowPunct w:val="0"/>
              <w:adjustRightInd w:val="0"/>
              <w:jc w:val="right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  <w:t>Grand Total</w:t>
            </w:r>
          </w:p>
        </w:tc>
        <w:tc>
          <w:tcPr>
            <w:tcW w:w="1602" w:type="dxa"/>
          </w:tcPr>
          <w:p w14:paraId="57963078" w14:textId="77777777" w:rsidR="00AD6AEB" w:rsidRDefault="00AD6AEB" w:rsidP="003B272A">
            <w:pPr>
              <w:widowControl w:val="0"/>
              <w:overflowPunct w:val="0"/>
              <w:adjustRightInd w:val="0"/>
              <w:rPr>
                <w:rFonts w:asciiTheme="majorHAnsi" w:hAnsiTheme="majorHAnsi" w:cstheme="majorHAnsi"/>
                <w:b/>
                <w:snapToGrid w:val="0"/>
                <w:sz w:val="24"/>
                <w:szCs w:val="24"/>
              </w:rPr>
            </w:pPr>
          </w:p>
        </w:tc>
      </w:tr>
    </w:tbl>
    <w:p w14:paraId="010DD0B2" w14:textId="77777777" w:rsidR="00AD6AEB" w:rsidRDefault="00AD6AEB" w:rsidP="00AD6AEB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0A0BF4DD" w14:textId="77777777" w:rsidR="00AD6AEB" w:rsidRPr="004D72B0" w:rsidRDefault="00AD6AEB" w:rsidP="00AD6AEB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07BD7E9B" w14:textId="77777777" w:rsidR="00AD6AEB" w:rsidRPr="004D72B0" w:rsidRDefault="00AD6AEB" w:rsidP="00AD6AE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D72B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Note: </w:t>
      </w:r>
    </w:p>
    <w:p w14:paraId="0BAEC7C2" w14:textId="77777777" w:rsidR="00AD6AEB" w:rsidRDefault="00AD6AEB" w:rsidP="00AD6AEB">
      <w:pPr>
        <w:rPr>
          <w:rFonts w:asciiTheme="majorHAnsi" w:hAnsiTheme="majorHAnsi" w:cstheme="majorHAnsi"/>
          <w:sz w:val="24"/>
          <w:szCs w:val="24"/>
        </w:rPr>
      </w:pPr>
    </w:p>
    <w:p w14:paraId="4B32053A" w14:textId="77777777" w:rsidR="00AD6AEB" w:rsidRPr="00B364A2" w:rsidRDefault="00AD6AEB" w:rsidP="00AD6AEB">
      <w:pPr>
        <w:rPr>
          <w:rFonts w:asciiTheme="majorHAnsi" w:hAnsiTheme="majorHAnsi" w:cstheme="majorHAnsi"/>
          <w:sz w:val="24"/>
          <w:szCs w:val="24"/>
        </w:rPr>
      </w:pPr>
      <w:r w:rsidRPr="00A958F3">
        <w:rPr>
          <w:rFonts w:asciiTheme="majorHAnsi" w:hAnsiTheme="majorHAnsi" w:cstheme="majorHAnsi"/>
          <w:sz w:val="24"/>
          <w:szCs w:val="24"/>
        </w:rPr>
        <w:t xml:space="preserve">MRCS </w:t>
      </w:r>
      <w:r>
        <w:rPr>
          <w:rFonts w:asciiTheme="majorHAnsi" w:hAnsiTheme="majorHAnsi" w:cstheme="majorHAnsi"/>
          <w:sz w:val="24"/>
          <w:szCs w:val="24"/>
        </w:rPr>
        <w:t>shall</w:t>
      </w:r>
      <w:r w:rsidRPr="00A958F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958F3">
        <w:rPr>
          <w:rFonts w:asciiTheme="majorHAnsi" w:hAnsiTheme="majorHAnsi" w:cstheme="majorHAnsi"/>
          <w:sz w:val="24"/>
          <w:szCs w:val="24"/>
        </w:rPr>
        <w:t>enter into</w:t>
      </w:r>
      <w:proofErr w:type="gramEnd"/>
      <w:r w:rsidRPr="00A958F3">
        <w:rPr>
          <w:rFonts w:asciiTheme="majorHAnsi" w:hAnsiTheme="majorHAnsi" w:cstheme="majorHAnsi"/>
          <w:sz w:val="24"/>
          <w:szCs w:val="24"/>
        </w:rPr>
        <w:t xml:space="preserve"> a one-year contract, </w:t>
      </w:r>
      <w:r w:rsidRPr="007C5069">
        <w:rPr>
          <w:rFonts w:asciiTheme="majorHAnsi" w:hAnsiTheme="majorHAnsi" w:cstheme="majorHAnsi"/>
          <w:color w:val="0070C0"/>
          <w:sz w:val="24"/>
          <w:szCs w:val="24"/>
        </w:rPr>
        <w:t>with the possibility of renewal for a second and third year. Bidders are required to indicate whether their proposed prices will remain fixed for the entire duration of the contract period.</w:t>
      </w:r>
    </w:p>
    <w:p w14:paraId="58FF568D" w14:textId="77777777" w:rsidR="00AD6AEB" w:rsidRDefault="00AD6AEB" w:rsidP="00AD6AEB">
      <w:pPr>
        <w:rPr>
          <w:rFonts w:asciiTheme="majorHAnsi" w:hAnsiTheme="majorHAnsi" w:cstheme="majorHAnsi"/>
          <w:sz w:val="24"/>
          <w:szCs w:val="24"/>
        </w:rPr>
      </w:pPr>
    </w:p>
    <w:p w14:paraId="56A84486" w14:textId="77777777" w:rsidR="00AD6AEB" w:rsidRDefault="00AD6AEB" w:rsidP="00AD6AEB">
      <w:pPr>
        <w:rPr>
          <w:rFonts w:asciiTheme="majorHAnsi" w:hAnsiTheme="majorHAnsi" w:cstheme="majorHAnsi"/>
          <w:sz w:val="24"/>
          <w:szCs w:val="24"/>
        </w:rPr>
      </w:pPr>
    </w:p>
    <w:p w14:paraId="1059B8B3" w14:textId="77777777" w:rsidR="00AD6AEB" w:rsidRPr="00B364A2" w:rsidRDefault="00AD6AEB" w:rsidP="00AD6AEB">
      <w:pPr>
        <w:rPr>
          <w:rFonts w:asciiTheme="majorHAnsi" w:hAnsiTheme="majorHAnsi" w:cstheme="majorHAnsi"/>
          <w:sz w:val="24"/>
          <w:szCs w:val="24"/>
        </w:rPr>
      </w:pPr>
    </w:p>
    <w:p w14:paraId="5D0F73B5" w14:textId="77777777" w:rsidR="00AD6AEB" w:rsidRPr="00B364A2" w:rsidRDefault="00AD6AEB" w:rsidP="00AD6AEB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[Name and Signature of the Service Provider’s Authorized Person]</w:t>
      </w:r>
    </w:p>
    <w:p w14:paraId="34D6C7F0" w14:textId="77777777" w:rsidR="00AD6AEB" w:rsidRPr="00B364A2" w:rsidRDefault="00AD6AEB" w:rsidP="00AD6AEB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[Designation]</w:t>
      </w:r>
    </w:p>
    <w:p w14:paraId="2EC10C38" w14:textId="77777777" w:rsidR="00AD6AEB" w:rsidRPr="00B364A2" w:rsidRDefault="00AD6AEB" w:rsidP="00AD6AEB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[Date]</w:t>
      </w:r>
    </w:p>
    <w:p w14:paraId="3EFE8581" w14:textId="77777777" w:rsidR="00AD6AEB" w:rsidRPr="00B364A2" w:rsidRDefault="00AD6AEB" w:rsidP="00AD6AEB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5547271" w14:textId="77777777" w:rsidR="00AD6AEB" w:rsidRPr="00B364A2" w:rsidRDefault="00AD6AEB" w:rsidP="00AD6A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B724F4" w14:textId="77777777" w:rsidR="00AD6AEB" w:rsidRPr="00B364A2" w:rsidRDefault="00AD6AEB" w:rsidP="00AD6A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4117E8E" w14:textId="77777777" w:rsidR="00AD6AEB" w:rsidRPr="00B364A2" w:rsidRDefault="00AD6AEB" w:rsidP="00AD6A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E30E63A" w14:textId="77777777" w:rsidR="00AD6AEB" w:rsidRPr="00B364A2" w:rsidRDefault="00AD6AEB" w:rsidP="00AD6A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28A73FC" w14:textId="77777777" w:rsidR="00AF7E99" w:rsidRDefault="00AF7E99"/>
    <w:sectPr w:rsidR="00AF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</w:rPr>
      <w:id w:val="1932933560"/>
      <w:docPartObj>
        <w:docPartGallery w:val="Page Numbers (Top of Page)"/>
        <w:docPartUnique/>
      </w:docPartObj>
    </w:sdtPr>
    <w:sdtEndPr>
      <w:rPr>
        <w:b w:val="0"/>
        <w:sz w:val="40"/>
      </w:rPr>
    </w:sdtEndPr>
    <w:sdtContent>
      <w:p w14:paraId="54FD1456" w14:textId="77777777" w:rsidR="00AD6AEB" w:rsidRPr="00F6212F" w:rsidRDefault="00AD6AEB" w:rsidP="00F6212F">
        <w:pPr>
          <w:pStyle w:val="Heading1"/>
          <w:ind w:right="-60"/>
          <w:rPr>
            <w:rFonts w:cstheme="majorHAnsi"/>
            <w:b/>
            <w:bCs/>
            <w:sz w:val="18"/>
            <w:szCs w:val="18"/>
          </w:rPr>
        </w:pPr>
        <w:r w:rsidRPr="00F6212F">
          <w:rPr>
            <w:rFonts w:cstheme="majorHAnsi"/>
            <w:bCs/>
            <w:color w:val="0070C0"/>
            <w:sz w:val="18"/>
            <w:szCs w:val="18"/>
          </w:rPr>
          <w:t>P25-</w:t>
        </w:r>
        <w:r>
          <w:rPr>
            <w:rFonts w:cstheme="majorHAnsi"/>
            <w:bCs/>
            <w:color w:val="0070C0"/>
            <w:sz w:val="18"/>
            <w:szCs w:val="18"/>
          </w:rPr>
          <w:t>192</w:t>
        </w:r>
        <w:r w:rsidRPr="00F6212F">
          <w:rPr>
            <w:rFonts w:cstheme="majorHAnsi"/>
            <w:bCs/>
            <w:color w:val="0070C0"/>
            <w:sz w:val="18"/>
            <w:szCs w:val="18"/>
          </w:rPr>
          <w:t xml:space="preserve"> RFP25-00</w:t>
        </w:r>
        <w:r>
          <w:rPr>
            <w:rFonts w:cstheme="majorHAnsi"/>
            <w:bCs/>
            <w:color w:val="0070C0"/>
            <w:sz w:val="18"/>
            <w:szCs w:val="18"/>
          </w:rPr>
          <w:t>9</w:t>
        </w:r>
        <w:r w:rsidRPr="00F6212F">
          <w:rPr>
            <w:rFonts w:cstheme="majorHAnsi"/>
            <w:bCs/>
            <w:color w:val="0070C0"/>
            <w:sz w:val="18"/>
            <w:szCs w:val="18"/>
          </w:rPr>
          <w:t xml:space="preserve"> </w:t>
        </w:r>
        <w:r>
          <w:rPr>
            <w:rFonts w:cstheme="majorHAnsi"/>
            <w:bCs/>
            <w:color w:val="0070C0"/>
            <w:sz w:val="18"/>
            <w:szCs w:val="18"/>
          </w:rPr>
          <w:t xml:space="preserve">                     </w:t>
        </w:r>
        <w:r w:rsidRPr="00BE570A">
          <w:rPr>
            <w:rFonts w:cstheme="majorHAnsi"/>
            <w:color w:val="0070C0"/>
            <w:sz w:val="18"/>
            <w:szCs w:val="18"/>
          </w:rPr>
          <w:t xml:space="preserve">Cleaning, Gardening and Pest Control Services at </w:t>
        </w:r>
        <w:r>
          <w:rPr>
            <w:rFonts w:cstheme="majorHAnsi"/>
            <w:color w:val="0070C0"/>
            <w:sz w:val="18"/>
            <w:szCs w:val="18"/>
          </w:rPr>
          <w:t>MRCS</w:t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  <w:t xml:space="preserve">                 </w:t>
        </w:r>
        <w:r w:rsidRPr="00F6212F">
          <w:rPr>
            <w:rFonts w:cstheme="majorHAnsi"/>
            <w:bCs/>
            <w:color w:val="156082" w:themeColor="accent1"/>
            <w:sz w:val="18"/>
            <w:szCs w:val="18"/>
          </w:rPr>
          <w:t xml:space="preserve"> Page </w:t>
        </w:r>
        <w:r w:rsidRPr="00F6212F">
          <w:rPr>
            <w:rFonts w:cstheme="majorHAnsi"/>
            <w:b/>
            <w:bCs/>
            <w:color w:val="156082" w:themeColor="accent1"/>
            <w:sz w:val="18"/>
            <w:szCs w:val="18"/>
          </w:rPr>
          <w:fldChar w:fldCharType="begin"/>
        </w:r>
        <w:r w:rsidRPr="00F6212F">
          <w:rPr>
            <w:rFonts w:cstheme="majorHAnsi"/>
            <w:bCs/>
            <w:color w:val="156082" w:themeColor="accent1"/>
            <w:sz w:val="18"/>
            <w:szCs w:val="18"/>
          </w:rPr>
          <w:instrText xml:space="preserve"> PAGE  \* Arabic </w:instrText>
        </w:r>
        <w:r w:rsidRPr="00F6212F">
          <w:rPr>
            <w:rFonts w:cstheme="majorHAnsi"/>
            <w:b/>
            <w:bCs/>
            <w:color w:val="156082" w:themeColor="accent1"/>
            <w:sz w:val="18"/>
            <w:szCs w:val="18"/>
          </w:rPr>
          <w:fldChar w:fldCharType="separate"/>
        </w:r>
        <w:r>
          <w:rPr>
            <w:rFonts w:cstheme="majorHAnsi"/>
            <w:bCs/>
            <w:color w:val="156082" w:themeColor="accent1"/>
            <w:sz w:val="18"/>
            <w:szCs w:val="18"/>
          </w:rPr>
          <w:t>14</w:t>
        </w:r>
        <w:r w:rsidRPr="00F6212F">
          <w:rPr>
            <w:rFonts w:cstheme="majorHAnsi"/>
            <w:b/>
            <w:bCs/>
            <w:color w:val="156082" w:themeColor="accent1"/>
            <w:sz w:val="18"/>
            <w:szCs w:val="18"/>
          </w:rPr>
          <w:fldChar w:fldCharType="end"/>
        </w:r>
        <w:r w:rsidRPr="00F6212F">
          <w:rPr>
            <w:rFonts w:cstheme="majorHAnsi"/>
            <w:bCs/>
            <w:color w:val="156082" w:themeColor="accent1"/>
            <w:sz w:val="18"/>
            <w:szCs w:val="18"/>
          </w:rPr>
          <w:t xml:space="preserve">     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EB"/>
    <w:rsid w:val="00026533"/>
    <w:rsid w:val="002F0E76"/>
    <w:rsid w:val="0053023B"/>
    <w:rsid w:val="00AD6AEB"/>
    <w:rsid w:val="00AF7E99"/>
    <w:rsid w:val="00D9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2435"/>
  <w15:chartTrackingRefBased/>
  <w15:docId w15:val="{B1B8D9FA-ADB5-4AD2-933B-92235E34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6A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D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AEB"/>
    <w:rPr>
      <w:i/>
      <w:iCs/>
      <w:color w:val="404040" w:themeColor="text1" w:themeTint="BF"/>
    </w:rPr>
  </w:style>
  <w:style w:type="paragraph" w:styleId="ListParagraph">
    <w:name w:val="List Paragraph"/>
    <w:aliases w:val="Bullets,heading 6,List Paragraph1,List Paragraph (numbered (a)),ADB paragraph numbering,Kop 100,Table/Figure Heading,En tête 1,List Paragraph 1,Numbered Paragraph,References,IBL List Paragraph,List Paragraph nowy,Numbered List Paragraph"/>
    <w:basedOn w:val="Normal"/>
    <w:link w:val="ListParagraphChar"/>
    <w:uiPriority w:val="34"/>
    <w:qFormat/>
    <w:rsid w:val="00AD6A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D6AEB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D6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bidi="lo-LA"/>
      <w14:ligatures w14:val="none"/>
    </w:rPr>
  </w:style>
  <w:style w:type="character" w:customStyle="1" w:styleId="DefaultChar">
    <w:name w:val="Default Char"/>
    <w:link w:val="Default"/>
    <w:qFormat/>
    <w:rsid w:val="00AD6AEB"/>
    <w:rPr>
      <w:rFonts w:ascii="Times New Roman" w:eastAsia="Times New Roman" w:hAnsi="Times New Roman" w:cs="Times New Roman"/>
      <w:color w:val="000000"/>
      <w:kern w:val="0"/>
      <w:lang w:bidi="lo-LA"/>
      <w14:ligatures w14:val="none"/>
    </w:rPr>
  </w:style>
  <w:style w:type="character" w:customStyle="1" w:styleId="ListParagraphChar">
    <w:name w:val="List Paragraph Char"/>
    <w:aliases w:val="Bullets Char,heading 6 Char,List Paragraph1 Char,List Paragraph (numbered (a)) Char,ADB paragraph numbering Char,Kop 100 Char,Table/Figure Heading Char,En tête 1 Char,List Paragraph 1 Char,Numbered Paragraph Char,References Char"/>
    <w:link w:val="ListParagraph"/>
    <w:uiPriority w:val="34"/>
    <w:qFormat/>
    <w:locked/>
    <w:rsid w:val="00AD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35F4C7ADFFD409B9C7B9215080481" ma:contentTypeVersion="14" ma:contentTypeDescription="Create a new document." ma:contentTypeScope="" ma:versionID="580e5262074689bd378361720e11200e">
  <xsd:schema xmlns:xsd="http://www.w3.org/2001/XMLSchema" xmlns:xs="http://www.w3.org/2001/XMLSchema" xmlns:p="http://schemas.microsoft.com/office/2006/metadata/properties" xmlns:ns2="903f4956-8a1c-4fbf-aa88-c7fd96426b56" xmlns:ns3="ea404c05-1603-4b88-bbf3-f205febea59c" xmlns:ns4="1bbbdcc0-e76d-4105-848a-1fc653b723c1" targetNamespace="http://schemas.microsoft.com/office/2006/metadata/properties" ma:root="true" ma:fieldsID="2e9a5ec283fefb2d9b55a40a7ba45963" ns2:_="" ns3:_="" ns4:_="">
    <xsd:import namespace="903f4956-8a1c-4fbf-aa88-c7fd96426b56"/>
    <xsd:import namespace="ea404c05-1603-4b88-bbf3-f205febea59c"/>
    <xsd:import namespace="1bbbdcc0-e76d-4105-848a-1fc653b723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4956-8a1c-4fbf-aa88-c7fd96426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04c05-1603-4b88-bbf3-f205febea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53d5e-3257-469f-95d8-74fccc369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cc0-e76d-4105-848a-1fc653b723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c75053-2c2b-4a15-9069-dd26ff044a92}" ma:internalName="TaxCatchAll" ma:showField="CatchAllData" ma:web="1bbbdcc0-e76d-4105-848a-1fc653b72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04c05-1603-4b88-bbf3-f205febea59c">
      <Terms xmlns="http://schemas.microsoft.com/office/infopath/2007/PartnerControls"/>
    </lcf76f155ced4ddcb4097134ff3c332f>
    <TaxCatchAll xmlns="1bbbdcc0-e76d-4105-848a-1fc653b723c1" xsi:nil="true"/>
  </documentManagement>
</p:properties>
</file>

<file path=customXml/itemProps1.xml><?xml version="1.0" encoding="utf-8"?>
<ds:datastoreItem xmlns:ds="http://schemas.openxmlformats.org/officeDocument/2006/customXml" ds:itemID="{21805347-16E9-403B-9F0E-DDED6F1C3D8A}"/>
</file>

<file path=customXml/itemProps2.xml><?xml version="1.0" encoding="utf-8"?>
<ds:datastoreItem xmlns:ds="http://schemas.openxmlformats.org/officeDocument/2006/customXml" ds:itemID="{3B340786-40FF-46C8-9AB4-FB85FACB56A2}"/>
</file>

<file path=customXml/itemProps3.xml><?xml version="1.0" encoding="utf-8"?>
<ds:datastoreItem xmlns:ds="http://schemas.openxmlformats.org/officeDocument/2006/customXml" ds:itemID="{D6B3E8A1-C19E-4E6D-891E-985B373DB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1421</Characters>
  <Application>Microsoft Office Word</Application>
  <DocSecurity>0</DocSecurity>
  <Lines>112</Lines>
  <Paragraphs>32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Pheara Lek</dc:creator>
  <cp:keywords/>
  <dc:description/>
  <cp:lastModifiedBy>Pheara Lek</cp:lastModifiedBy>
  <cp:revision>1</cp:revision>
  <dcterms:created xsi:type="dcterms:W3CDTF">2025-12-16T02:05:00Z</dcterms:created>
  <dcterms:modified xsi:type="dcterms:W3CDTF">2025-12-16T02:07:00Z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0x01010006E35F4C7ADFFD409B9C7B9215080481</vt:lpwstr>
  </property>
</Properties>
</file>