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4AEF" w14:textId="034CD2EC" w:rsidR="005370FC" w:rsidRPr="001E239B" w:rsidRDefault="00192A39" w:rsidP="00E64281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E239B">
        <w:rPr>
          <w:rFonts w:ascii="Times New Roman" w:hAnsi="Times New Roman" w:cs="Times New Roman"/>
          <w:b/>
          <w:bCs/>
        </w:rPr>
        <w:t>MẪU ĐƠN DỰ THI</w:t>
      </w:r>
    </w:p>
    <w:p w14:paraId="64DC744F" w14:textId="26C9FBD6" w:rsidR="00E64281" w:rsidRPr="001E239B" w:rsidRDefault="00192A39" w:rsidP="00E64281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E239B">
        <w:rPr>
          <w:rFonts w:ascii="Times New Roman" w:hAnsi="Times New Roman" w:cs="Times New Roman"/>
          <w:b/>
          <w:bCs/>
        </w:rPr>
        <w:t>Gửi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E239B">
        <w:rPr>
          <w:rFonts w:ascii="Times New Roman" w:hAnsi="Times New Roman" w:cs="Times New Roman"/>
          <w:b/>
          <w:bCs/>
        </w:rPr>
        <w:t>các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1E239B">
        <w:rPr>
          <w:rFonts w:ascii="Times New Roman" w:hAnsi="Times New Roman" w:cs="Times New Roman"/>
          <w:b/>
          <w:bCs/>
        </w:rPr>
        <w:t>ảnh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dự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thi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Cuộc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Thi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ảnh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của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Ủy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hội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Sông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Mê</w:t>
      </w:r>
      <w:proofErr w:type="spellEnd"/>
      <w:r w:rsidRPr="001E23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</w:rPr>
        <w:t>Công</w:t>
      </w:r>
      <w:proofErr w:type="spellEnd"/>
    </w:p>
    <w:p w14:paraId="7866F175" w14:textId="03E2BE6F" w:rsidR="00E64281" w:rsidRPr="001E239B" w:rsidRDefault="00192A39" w:rsidP="00E64281">
      <w:pPr>
        <w:pStyle w:val="NoSpacing"/>
        <w:jc w:val="center"/>
        <w:rPr>
          <w:rFonts w:ascii="Times New Roman" w:hAnsi="Times New Roman" w:cs="Times New Roman"/>
        </w:rPr>
      </w:pPr>
      <w:r w:rsidRPr="001E239B">
        <w:rPr>
          <w:rFonts w:ascii="Times New Roman" w:hAnsi="Times New Roman" w:cs="Times New Roman"/>
          <w:b/>
          <w:bCs/>
        </w:rPr>
        <w:t>TÍNH ĐA DẠNG CỦA SÔNG MÊ CÔNG QUA CON MẮT CỦA BẠN</w:t>
      </w:r>
    </w:p>
    <w:p w14:paraId="204A11E3" w14:textId="77777777" w:rsidR="00E64281" w:rsidRPr="001E239B" w:rsidRDefault="00E64281" w:rsidP="00E64281">
      <w:pPr>
        <w:pStyle w:val="NoSpacing"/>
        <w:jc w:val="center"/>
        <w:rPr>
          <w:rFonts w:ascii="Times New Roman" w:hAnsi="Times New Roman" w:cs="Times New Roman"/>
        </w:rPr>
      </w:pPr>
    </w:p>
    <w:p w14:paraId="549CF905" w14:textId="3571FD9D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Tên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250A2091" w14:textId="5994BF33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Ngày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sinh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(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/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>MM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/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>YY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):</w:t>
      </w:r>
    </w:p>
    <w:p w14:paraId="109015CC" w14:textId="38387D0D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1E239B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1E239B">
        <w:rPr>
          <w:rFonts w:ascii="Times New Roman" w:hAnsi="Times New Roman" w:cs="Times New Roman"/>
          <w:color w:val="000000"/>
          <w:sz w:val="23"/>
          <w:szCs w:val="23"/>
        </w:rPr>
        <w:t>ới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tính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 xml:space="preserve">: </w:t>
      </w:r>
    </w:p>
    <w:p w14:paraId="02A0F2A7" w14:textId="7D419B09" w:rsidR="00FD3C2D" w:rsidRPr="001E239B" w:rsidRDefault="00192A39" w:rsidP="00FD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Quốc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tịch</w:t>
      </w:r>
      <w:proofErr w:type="spellEnd"/>
      <w:r w:rsidR="00FD3C2D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7389A557" w14:textId="60D2B7C1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Nước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cư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trú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0298EF0D" w14:textId="0C93D289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Nghề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nghiệp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40177441" w14:textId="1FBCFC1F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điện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thoại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5ED3B3BC" w14:textId="6749C4AB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Địa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chỉ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e-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>mail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7AA32722" w14:textId="6E4DD1AB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Số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ảnh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gửi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dự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tối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5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ảnh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60213C82" w14:textId="23DEA20C" w:rsidR="00E64281" w:rsidRPr="001E239B" w:rsidRDefault="00192A39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Chi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tiết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các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ảnh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dự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thi</w:t>
      </w:r>
      <w:proofErr w:type="spellEnd"/>
      <w:r w:rsidR="00E64281" w:rsidRPr="001E239B">
        <w:rPr>
          <w:rFonts w:ascii="Times New Roman" w:hAnsi="Times New Roman" w:cs="Times New Roman"/>
          <w:color w:val="000000"/>
          <w:sz w:val="23"/>
          <w:szCs w:val="23"/>
          <w:cs/>
        </w:rPr>
        <w:t>:</w:t>
      </w:r>
    </w:p>
    <w:p w14:paraId="761B3C7D" w14:textId="77777777" w:rsidR="00DF307E" w:rsidRPr="001E239B" w:rsidRDefault="00DF307E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427"/>
        <w:gridCol w:w="1417"/>
        <w:gridCol w:w="1418"/>
        <w:gridCol w:w="1984"/>
        <w:gridCol w:w="2217"/>
      </w:tblGrid>
      <w:tr w:rsidR="00E64281" w:rsidRPr="001E239B" w14:paraId="7B475CBA" w14:textId="77777777" w:rsidTr="00E64281">
        <w:tc>
          <w:tcPr>
            <w:tcW w:w="553" w:type="dxa"/>
          </w:tcPr>
          <w:p w14:paraId="0DEC6B85" w14:textId="6A223DCD" w:rsidR="00E64281" w:rsidRPr="001E239B" w:rsidRDefault="00192A39" w:rsidP="001E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9"/>
              </w:rPr>
            </w:pP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9"/>
              </w:rPr>
              <w:t>Số</w:t>
            </w:r>
            <w:proofErr w:type="spellEnd"/>
            <w:r w:rsidRPr="001E239B">
              <w:rPr>
                <w:rFonts w:ascii="Times New Roman" w:hAnsi="Times New Roman" w:cs="Times New Roman"/>
                <w:color w:val="000000"/>
                <w:sz w:val="23"/>
                <w:szCs w:val="29"/>
              </w:rPr>
              <w:t xml:space="preserve"> TT</w:t>
            </w:r>
            <w:r w:rsidR="00E64281" w:rsidRPr="001E239B">
              <w:rPr>
                <w:rFonts w:ascii="Times New Roman" w:hAnsi="Times New Roman" w:cs="Times New Roman"/>
                <w:color w:val="000000"/>
                <w:sz w:val="23"/>
                <w:szCs w:val="29"/>
              </w:rPr>
              <w:t>.</w:t>
            </w:r>
          </w:p>
        </w:tc>
        <w:tc>
          <w:tcPr>
            <w:tcW w:w="1427" w:type="dxa"/>
          </w:tcPr>
          <w:p w14:paraId="41E57434" w14:textId="3EA9D8C2" w:rsidR="00E64281" w:rsidRPr="001E239B" w:rsidRDefault="00192A39" w:rsidP="001E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Tên</w:t>
            </w:r>
            <w:proofErr w:type="spellEnd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f</w:t>
            </w:r>
            <w:r w:rsidR="00E64281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ile</w:t>
            </w:r>
          </w:p>
        </w:tc>
        <w:tc>
          <w:tcPr>
            <w:tcW w:w="1417" w:type="dxa"/>
          </w:tcPr>
          <w:p w14:paraId="1AA7D326" w14:textId="094BB44F" w:rsidR="00E64281" w:rsidRPr="001E239B" w:rsidRDefault="00192A39" w:rsidP="001E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Ngày</w:t>
            </w:r>
            <w:proofErr w:type="spellEnd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chụp</w:t>
            </w:r>
            <w:proofErr w:type="spellEnd"/>
          </w:p>
        </w:tc>
        <w:tc>
          <w:tcPr>
            <w:tcW w:w="1418" w:type="dxa"/>
          </w:tcPr>
          <w:p w14:paraId="335C0DA1" w14:textId="6D12178E" w:rsidR="00E64281" w:rsidRPr="001E239B" w:rsidRDefault="00192A39" w:rsidP="001E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Địa</w:t>
            </w:r>
            <w:proofErr w:type="spellEnd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điểm</w:t>
            </w:r>
            <w:proofErr w:type="spellEnd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chụp</w:t>
            </w:r>
            <w:proofErr w:type="spellEnd"/>
          </w:p>
        </w:tc>
        <w:tc>
          <w:tcPr>
            <w:tcW w:w="1984" w:type="dxa"/>
          </w:tcPr>
          <w:p w14:paraId="6D83B57F" w14:textId="14ED6AEA" w:rsidR="00E64281" w:rsidRPr="001E239B" w:rsidRDefault="00E64281" w:rsidP="001E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ên</w:t>
            </w:r>
            <w:proofErr w:type="spellEnd"/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ảnh</w:t>
            </w:r>
            <w:proofErr w:type="spellEnd"/>
          </w:p>
        </w:tc>
        <w:tc>
          <w:tcPr>
            <w:tcW w:w="2217" w:type="dxa"/>
          </w:tcPr>
          <w:p w14:paraId="70D6CB6F" w14:textId="28550721" w:rsidR="00E64281" w:rsidRPr="001E239B" w:rsidRDefault="00CB06B2" w:rsidP="00CB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hú</w:t>
            </w:r>
            <w:proofErr w:type="spellEnd"/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thích</w:t>
            </w:r>
            <w:proofErr w:type="spellEnd"/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92A39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ảnh</w:t>
            </w:r>
            <w:proofErr w:type="spellEnd"/>
            <w:r w:rsidR="00E64281"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64281" w:rsidRPr="001E239B">
              <w:rPr>
                <w:rFonts w:ascii="Times New Roman" w:hAnsi="Times New Roman" w:cs="Times New Roman"/>
                <w:color w:val="000000"/>
                <w:szCs w:val="22"/>
                <w:cs/>
              </w:rPr>
              <w:t>(</w:t>
            </w:r>
            <w:r w:rsidR="00B23FF3" w:rsidRPr="001E239B">
              <w:rPr>
                <w:rFonts w:ascii="Times New Roman" w:hAnsi="Times New Roman" w:cs="Times New Roman"/>
                <w:color w:val="000000"/>
                <w:szCs w:val="22"/>
                <w:cs/>
              </w:rPr>
              <w:t xml:space="preserve">Tối đa </w:t>
            </w:r>
            <w:r w:rsidR="00BC4C39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100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từ</w:t>
            </w:r>
            <w:proofErr w:type="spellEnd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tiếng</w:t>
            </w:r>
            <w:proofErr w:type="spellEnd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Anh</w:t>
            </w:r>
            <w:proofErr w:type="spellEnd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hoặc</w:t>
            </w:r>
            <w:proofErr w:type="spellEnd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tiếng</w:t>
            </w:r>
            <w:proofErr w:type="spellEnd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địa</w:t>
            </w:r>
            <w:proofErr w:type="spellEnd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23FF3" w:rsidRPr="001E239B">
              <w:rPr>
                <w:rFonts w:ascii="Times New Roman" w:hAnsi="Times New Roman" w:cs="Times New Roman"/>
                <w:color w:val="000000"/>
                <w:szCs w:val="22"/>
              </w:rPr>
              <w:t>phương</w:t>
            </w:r>
            <w:proofErr w:type="spellEnd"/>
            <w:r w:rsidR="00E64281" w:rsidRPr="001E239B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</w:tr>
      <w:tr w:rsidR="00E64281" w:rsidRPr="001E239B" w14:paraId="669475D4" w14:textId="77777777" w:rsidTr="00E64281">
        <w:tc>
          <w:tcPr>
            <w:tcW w:w="553" w:type="dxa"/>
          </w:tcPr>
          <w:p w14:paraId="7BBD5210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27" w:type="dxa"/>
          </w:tcPr>
          <w:p w14:paraId="290231D1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43DD818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63980142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9753A6F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014F9F07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4281" w:rsidRPr="001E239B" w14:paraId="1264920A" w14:textId="77777777" w:rsidTr="00E64281">
        <w:tc>
          <w:tcPr>
            <w:tcW w:w="553" w:type="dxa"/>
          </w:tcPr>
          <w:p w14:paraId="68793F40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427" w:type="dxa"/>
          </w:tcPr>
          <w:p w14:paraId="0E7C5B83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3CF5B39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54EB811B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9C4DC1F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403D8002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4281" w:rsidRPr="001E239B" w14:paraId="1651815F" w14:textId="77777777" w:rsidTr="00E64281">
        <w:tc>
          <w:tcPr>
            <w:tcW w:w="553" w:type="dxa"/>
          </w:tcPr>
          <w:p w14:paraId="37433DC9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427" w:type="dxa"/>
          </w:tcPr>
          <w:p w14:paraId="29A60BAE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21AECDF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3DFE1EF9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8F708E1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181C7216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4281" w:rsidRPr="001E239B" w14:paraId="4AB256B8" w14:textId="77777777" w:rsidTr="00E64281">
        <w:tc>
          <w:tcPr>
            <w:tcW w:w="553" w:type="dxa"/>
          </w:tcPr>
          <w:p w14:paraId="4FDCE903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427" w:type="dxa"/>
          </w:tcPr>
          <w:p w14:paraId="68E3E736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A29FBA1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07A71061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F2C1841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49AB463C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64281" w:rsidRPr="001E239B" w14:paraId="4483333F" w14:textId="77777777" w:rsidTr="00E64281">
        <w:tc>
          <w:tcPr>
            <w:tcW w:w="553" w:type="dxa"/>
          </w:tcPr>
          <w:p w14:paraId="36B5B267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23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427" w:type="dxa"/>
          </w:tcPr>
          <w:p w14:paraId="7389DFEC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B605E05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0B038DE8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267B794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7FFA6860" w14:textId="77777777" w:rsidR="00E64281" w:rsidRPr="001E239B" w:rsidRDefault="00E64281" w:rsidP="00E6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851C1D6" w14:textId="77777777" w:rsidR="00897155" w:rsidRPr="001E239B" w:rsidRDefault="00897155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38639A8" w14:textId="3F96C0AC" w:rsidR="00EA26AF" w:rsidRPr="001E239B" w:rsidRDefault="00B23FF3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Thỏa</w:t>
      </w:r>
      <w:proofErr w:type="spellEnd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thuận</w:t>
      </w:r>
      <w:proofErr w:type="spellEnd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và</w:t>
      </w:r>
      <w:proofErr w:type="spellEnd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bản</w:t>
      </w:r>
      <w:proofErr w:type="spellEnd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quyền</w:t>
      </w:r>
      <w:proofErr w:type="spellEnd"/>
    </w:p>
    <w:p w14:paraId="7F5ED93D" w14:textId="77777777" w:rsidR="00EA26AF" w:rsidRPr="001E239B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4C0F90F" w14:textId="62D3BD88" w:rsidR="00897155" w:rsidRPr="001E239B" w:rsidRDefault="00B23FF3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Những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quy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định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điều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kiện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bản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quyền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dưới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đây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được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thỏa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thuận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giữa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Ủy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hội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Sông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Mê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Công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sau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đây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gọi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là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26AF"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“MRC”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người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tham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50EA1" w:rsidRPr="001E239B">
        <w:rPr>
          <w:rFonts w:ascii="Times New Roman" w:hAnsi="Times New Roman" w:cs="Times New Roman"/>
          <w:color w:val="000000"/>
          <w:sz w:val="23"/>
          <w:szCs w:val="23"/>
        </w:rPr>
        <w:t>gia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Cuộc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Thi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ảnh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26AF"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MRC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về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đa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dạng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Sông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Mê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mắt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bạn</w:t>
      </w:r>
      <w:proofErr w:type="spellEnd"/>
      <w:r w:rsidR="00EA26AF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r w:rsidR="00EA26AF" w:rsidRPr="001E23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EA26AF" w:rsidRPr="001E239B">
        <w:rPr>
          <w:rFonts w:ascii="Times New Roman" w:hAnsi="Times New Roman" w:cs="Times New Roman"/>
          <w:color w:val="000000"/>
          <w:sz w:val="23"/>
          <w:szCs w:val="23"/>
        </w:rPr>
        <w:t>”:</w:t>
      </w:r>
    </w:p>
    <w:p w14:paraId="2A1FB70D" w14:textId="77777777" w:rsidR="00897155" w:rsidRPr="001E239B" w:rsidRDefault="00897155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BE3847" w14:textId="725EB8D8" w:rsidR="00DF307E" w:rsidRPr="001E239B" w:rsidRDefault="00550EA1" w:rsidP="00DF3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07E"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1CB5E" w14:textId="712C62E8" w:rsidR="00FD3C2D" w:rsidRPr="00CB06B2" w:rsidRDefault="00550EA1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6B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6B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B06B2">
        <w:rPr>
          <w:rFonts w:ascii="Times New Roman" w:hAnsi="Times New Roman" w:cs="Times New Roman"/>
          <w:sz w:val="24"/>
          <w:szCs w:val="24"/>
        </w:rPr>
        <w:t>;</w:t>
      </w:r>
    </w:p>
    <w:p w14:paraId="7F63AB3D" w14:textId="1476BC80" w:rsidR="00FD3C2D" w:rsidRPr="001E239B" w:rsidRDefault="00550EA1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>)</w:t>
      </w:r>
      <w:r w:rsidR="00FD3C2D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r w:rsidR="00FD3C2D" w:rsidRPr="001E239B">
        <w:rPr>
          <w:rFonts w:ascii="Times New Roman" w:hAnsi="Times New Roman" w:cs="Times New Roman"/>
          <w:sz w:val="24"/>
          <w:szCs w:val="24"/>
        </w:rPr>
        <w:t>MRC</w:t>
      </w:r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MRC </w:t>
      </w:r>
      <w:proofErr w:type="spellStart"/>
      <w:r w:rsidR="00796F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9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8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0201D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1DE" w:rsidRPr="001E239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AD380D" w14:textId="12FA48E9" w:rsidR="00FD3C2D" w:rsidRPr="001E239B" w:rsidRDefault="000201DE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B"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E239B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B"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>,</w:t>
      </w:r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trưng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bầy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>,</w:t>
      </w:r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F" w:rsidRPr="001E239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A1F1F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F" w:rsidRPr="001E239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2A1F1F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F" w:rsidRPr="001E239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2A1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163DF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F2"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>;</w:t>
      </w:r>
    </w:p>
    <w:p w14:paraId="694C0BFC" w14:textId="74579E52" w:rsidR="00FD3C2D" w:rsidRPr="001E239B" w:rsidRDefault="00163DF2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  <w:cs/>
        </w:rPr>
        <w:t xml:space="preserve">.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phơi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F07E38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38" w:rsidRPr="001E239B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xén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nét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2A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bớt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4F3F76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F76"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>;</w:t>
      </w:r>
    </w:p>
    <w:p w14:paraId="2574A468" w14:textId="21326A4E" w:rsidR="00FD3C2D" w:rsidRPr="001E239B" w:rsidRDefault="004F3F76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lastRenderedPageBreak/>
        <w:t>Thừa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E239B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B" w:rsidRPr="001E239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1E239B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B" w:rsidRPr="001E239B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 MRC,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F4"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E61F4" w:rsidRPr="001E239B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>;</w:t>
      </w:r>
    </w:p>
    <w:p w14:paraId="06D3E5CD" w14:textId="26CBC466" w:rsidR="00FD3C2D" w:rsidRPr="001E239B" w:rsidRDefault="003B7C82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do Ban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r w:rsidR="00FD3C2D" w:rsidRPr="001E239B">
        <w:rPr>
          <w:rFonts w:ascii="Times New Roman" w:hAnsi="Times New Roman" w:cs="Times New Roman"/>
          <w:sz w:val="24"/>
          <w:szCs w:val="24"/>
        </w:rPr>
        <w:t>MRC</w:t>
      </w:r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Chăn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CHDCND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Lào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trưng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1E239B">
        <w:rPr>
          <w:rFonts w:ascii="Times New Roman" w:hAnsi="Times New Roman" w:cs="Times New Roman"/>
          <w:sz w:val="24"/>
          <w:szCs w:val="24"/>
          <w:cs/>
        </w:rPr>
        <w:t xml:space="preserve">Những ảnh được giải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FD3C2D" w:rsidRPr="001E239B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E239B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9B"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E239B" w:rsidRPr="001E239B">
        <w:rPr>
          <w:rFonts w:ascii="Times New Roman" w:hAnsi="Times New Roman" w:cs="Times New Roman"/>
          <w:sz w:val="24"/>
          <w:szCs w:val="24"/>
        </w:rPr>
        <w:t xml:space="preserve"> MRC</w:t>
      </w:r>
      <w:r w:rsidR="00FD3C2D" w:rsidRPr="001E239B">
        <w:rPr>
          <w:rFonts w:ascii="Times New Roman" w:hAnsi="Times New Roman" w:cs="Times New Roman"/>
          <w:sz w:val="24"/>
          <w:szCs w:val="24"/>
        </w:rPr>
        <w:t>;</w:t>
      </w:r>
    </w:p>
    <w:p w14:paraId="0A23AFE9" w14:textId="07F6ED0C" w:rsidR="00FD3C2D" w:rsidRPr="001E239B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9B">
        <w:rPr>
          <w:rFonts w:ascii="Times New Roman" w:hAnsi="Times New Roman" w:cs="Times New Roman"/>
          <w:sz w:val="24"/>
          <w:szCs w:val="24"/>
        </w:rPr>
        <w:t xml:space="preserve">MRC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82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B7C82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xáo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trộn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xáo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trộn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F87A6E"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6E"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>;</w:t>
      </w:r>
    </w:p>
    <w:p w14:paraId="1620273C" w14:textId="19F04DCC" w:rsidR="00FD3C2D" w:rsidRPr="001E239B" w:rsidRDefault="00F87A6E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r w:rsidR="00FD3C2D" w:rsidRPr="001E239B">
        <w:rPr>
          <w:rFonts w:ascii="Times New Roman" w:hAnsi="Times New Roman" w:cs="Times New Roman"/>
          <w:sz w:val="24"/>
          <w:szCs w:val="24"/>
        </w:rPr>
        <w:t>MRC</w:t>
      </w:r>
      <w:r w:rsidR="00FD3C2D" w:rsidRPr="001E239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1E239B">
        <w:rPr>
          <w:rFonts w:ascii="Times New Roman" w:hAnsi="Times New Roman" w:cs="Times New Roman"/>
          <w:sz w:val="24"/>
          <w:szCs w:val="24"/>
          <w:cs/>
        </w:rPr>
        <w:t xml:space="preserve">Ủy hội Sông Mê Công </w:t>
      </w:r>
      <w:r w:rsidR="00CB06B2">
        <w:rPr>
          <w:rFonts w:ascii="Times New Roman" w:hAnsi="Times New Roman" w:cs="Times New Roman"/>
          <w:sz w:val="24"/>
          <w:szCs w:val="24"/>
          <w:cs/>
        </w:rPr>
        <w:t>có</w:t>
      </w:r>
      <w:r w:rsidRPr="001E239B">
        <w:rPr>
          <w:rFonts w:ascii="Times New Roman" w:hAnsi="Times New Roman" w:cs="Times New Roman"/>
          <w:sz w:val="24"/>
          <w:szCs w:val="24"/>
          <w:cs/>
        </w:rPr>
        <w:t xml:space="preserve"> quyền loại bỏ những ảnh khỏi cuộc thi nếu người chụp ảnh vi phạm những quy định và điều kiện của cuộc thị</w:t>
      </w:r>
      <w:r w:rsidR="00FD3C2D" w:rsidRPr="001E239B">
        <w:rPr>
          <w:rFonts w:ascii="Times New Roman" w:hAnsi="Times New Roman" w:cs="Times New Roman"/>
          <w:sz w:val="24"/>
          <w:szCs w:val="24"/>
          <w:cs/>
        </w:rPr>
        <w:t>.</w:t>
      </w:r>
    </w:p>
    <w:p w14:paraId="14CFDBC9" w14:textId="77777777" w:rsidR="003A2B45" w:rsidRPr="001E239B" w:rsidRDefault="003A2B45" w:rsidP="003A2B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</w:p>
    <w:p w14:paraId="052F720F" w14:textId="05E24B7A" w:rsidR="003A2B45" w:rsidRPr="001E239B" w:rsidRDefault="003A2B45" w:rsidP="003A2B4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giành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MRC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trưng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CB06B2">
        <w:rPr>
          <w:rFonts w:ascii="Times New Roman" w:hAnsi="Times New Roman" w:cs="Times New Roman"/>
          <w:sz w:val="24"/>
          <w:szCs w:val="24"/>
        </w:rPr>
        <w:t>,</w:t>
      </w:r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6B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>;</w:t>
      </w:r>
    </w:p>
    <w:p w14:paraId="08375A3B" w14:textId="77777777" w:rsidR="003A2B45" w:rsidRPr="001E239B" w:rsidRDefault="003A2B45" w:rsidP="003A2B4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9B">
        <w:rPr>
          <w:rFonts w:ascii="Times New Roman" w:hAnsi="Times New Roman" w:cs="Times New Roman"/>
          <w:sz w:val="24"/>
          <w:szCs w:val="24"/>
        </w:rPr>
        <w:t xml:space="preserve">MRC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thiếp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>;</w:t>
      </w:r>
    </w:p>
    <w:p w14:paraId="4E8D466D" w14:textId="77777777" w:rsidR="003A2B45" w:rsidRPr="001E239B" w:rsidRDefault="003A2B45" w:rsidP="003A2B4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MRC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, MRC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39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E239B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1E239B">
        <w:rPr>
          <w:rFonts w:ascii="Times New Roman" w:hAnsi="Times New Roman" w:cs="Times New Roman"/>
          <w:sz w:val="24"/>
          <w:szCs w:val="24"/>
        </w:rPr>
        <w:t>MRC</w:t>
      </w:r>
      <w:r w:rsidRPr="001E239B">
        <w:rPr>
          <w:rFonts w:ascii="Times New Roman" w:hAnsi="Times New Roman" w:cs="Times New Roman"/>
          <w:sz w:val="24"/>
          <w:szCs w:val="24"/>
          <w:cs/>
        </w:rPr>
        <w:t>/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Pr="001E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9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1E239B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6A93B30D" w14:textId="77777777" w:rsidR="00EA26AF" w:rsidRPr="001E239B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F48EFE3" w14:textId="7D0D143D" w:rsidR="00897155" w:rsidRPr="001E239B" w:rsidRDefault="00750523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Tên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và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chữ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ký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của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người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chụp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ảnh</w:t>
      </w:r>
      <w:proofErr w:type="spellEnd"/>
      <w:r w:rsidR="00897155" w:rsidRPr="001E239B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6C279C19" w14:textId="7BF39708" w:rsidR="00EA26AF" w:rsidRPr="001E239B" w:rsidRDefault="00750523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Ngày</w:t>
      </w:r>
      <w:proofErr w:type="spellEnd"/>
      <w:r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E239B">
        <w:rPr>
          <w:rFonts w:ascii="Times New Roman" w:hAnsi="Times New Roman" w:cs="Times New Roman"/>
          <w:color w:val="000000"/>
          <w:sz w:val="23"/>
          <w:szCs w:val="23"/>
        </w:rPr>
        <w:t>ký</w:t>
      </w:r>
      <w:proofErr w:type="spellEnd"/>
      <w:r w:rsidR="00EA26AF" w:rsidRPr="001E239B">
        <w:rPr>
          <w:rFonts w:ascii="Times New Roman" w:hAnsi="Times New Roman" w:cs="Times New Roman"/>
          <w:color w:val="000000"/>
          <w:sz w:val="23"/>
          <w:szCs w:val="23"/>
        </w:rPr>
        <w:t xml:space="preserve"> (DD/MM/YYYY): </w:t>
      </w:r>
    </w:p>
    <w:p w14:paraId="469C539B" w14:textId="77777777" w:rsidR="00897155" w:rsidRPr="001E239B" w:rsidRDefault="00897155" w:rsidP="00E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Cs w:val="22"/>
        </w:rPr>
      </w:pPr>
    </w:p>
    <w:p w14:paraId="76404A21" w14:textId="77777777" w:rsidR="00EA26AF" w:rsidRPr="001E239B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B68D89D" w14:textId="77777777" w:rsidR="00EA26AF" w:rsidRPr="001E239B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04AC5FF" w14:textId="77777777" w:rsidR="00EA26AF" w:rsidRPr="001E239B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F9A7BA2" w14:textId="29947AAE" w:rsidR="00E64281" w:rsidRPr="001E239B" w:rsidRDefault="00E64281" w:rsidP="0089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39B">
        <w:rPr>
          <w:rFonts w:ascii="Times New Roman" w:hAnsi="Times New Roman" w:cs="Times New Roman"/>
          <w:i/>
          <w:iCs/>
          <w:color w:val="000000"/>
          <w:sz w:val="20"/>
          <w:szCs w:val="20"/>
          <w:cs/>
        </w:rPr>
        <w:t>*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Đơn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xin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dự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thi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đánh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máy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hoặc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chụp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đều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được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chấp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nhận</w:t>
      </w:r>
      <w:proofErr w:type="spellEnd"/>
      <w:r w:rsidRPr="001E239B">
        <w:rPr>
          <w:rFonts w:ascii="Times New Roman" w:hAnsi="Times New Roman" w:cs="Times New Roman"/>
          <w:i/>
          <w:iCs/>
          <w:color w:val="000000"/>
          <w:sz w:val="20"/>
          <w:szCs w:val="20"/>
          <w:cs/>
        </w:rPr>
        <w:t xml:space="preserve">.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Xin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gửi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kèm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theo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</w:t>
      </w:r>
      <w:proofErr w:type="spellStart"/>
      <w:proofErr w:type="gram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bản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sao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thẻ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căn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cước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còn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giá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trị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ghi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rõ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tuổi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quốc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tịch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và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nơi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cư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trú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của</w:t>
      </w:r>
      <w:proofErr w:type="spellEnd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50523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bạn</w:t>
      </w:r>
      <w:proofErr w:type="spellEnd"/>
      <w:r w:rsidR="00FD3C2D" w:rsidRPr="001E23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sectPr w:rsidR="00E64281" w:rsidRPr="001E2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1D3"/>
    <w:multiLevelType w:val="hybridMultilevel"/>
    <w:tmpl w:val="00D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44C4"/>
    <w:multiLevelType w:val="hybridMultilevel"/>
    <w:tmpl w:val="AEC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29E9"/>
    <w:multiLevelType w:val="hybridMultilevel"/>
    <w:tmpl w:val="25360BA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81"/>
    <w:rsid w:val="000052B3"/>
    <w:rsid w:val="000146A0"/>
    <w:rsid w:val="00016530"/>
    <w:rsid w:val="000201DE"/>
    <w:rsid w:val="00087C4B"/>
    <w:rsid w:val="000B3DBE"/>
    <w:rsid w:val="000D3DCD"/>
    <w:rsid w:val="00154176"/>
    <w:rsid w:val="00163DF2"/>
    <w:rsid w:val="00192A39"/>
    <w:rsid w:val="001E239B"/>
    <w:rsid w:val="002A1F1F"/>
    <w:rsid w:val="002A2E38"/>
    <w:rsid w:val="00333EDA"/>
    <w:rsid w:val="003A2B45"/>
    <w:rsid w:val="003B7C82"/>
    <w:rsid w:val="003E29A7"/>
    <w:rsid w:val="00411A89"/>
    <w:rsid w:val="00425316"/>
    <w:rsid w:val="004B68F6"/>
    <w:rsid w:val="004F3F76"/>
    <w:rsid w:val="00503240"/>
    <w:rsid w:val="005370FC"/>
    <w:rsid w:val="00550EA1"/>
    <w:rsid w:val="00576A1F"/>
    <w:rsid w:val="005A1733"/>
    <w:rsid w:val="005A22C2"/>
    <w:rsid w:val="005B13B9"/>
    <w:rsid w:val="005C2DBF"/>
    <w:rsid w:val="006A6DEE"/>
    <w:rsid w:val="006E2F85"/>
    <w:rsid w:val="00750523"/>
    <w:rsid w:val="00763FA3"/>
    <w:rsid w:val="007761CE"/>
    <w:rsid w:val="00796F86"/>
    <w:rsid w:val="007D17DE"/>
    <w:rsid w:val="00897155"/>
    <w:rsid w:val="008B5E7B"/>
    <w:rsid w:val="00902BA9"/>
    <w:rsid w:val="00924B91"/>
    <w:rsid w:val="00977A9A"/>
    <w:rsid w:val="009871F8"/>
    <w:rsid w:val="009B5E00"/>
    <w:rsid w:val="009F1547"/>
    <w:rsid w:val="00A802A6"/>
    <w:rsid w:val="00AE61F4"/>
    <w:rsid w:val="00B23FF3"/>
    <w:rsid w:val="00B33E59"/>
    <w:rsid w:val="00B41AE8"/>
    <w:rsid w:val="00B4601A"/>
    <w:rsid w:val="00B624A9"/>
    <w:rsid w:val="00BC4C39"/>
    <w:rsid w:val="00BE11D4"/>
    <w:rsid w:val="00C0176F"/>
    <w:rsid w:val="00C71BE0"/>
    <w:rsid w:val="00CA712A"/>
    <w:rsid w:val="00CB06B2"/>
    <w:rsid w:val="00D060C6"/>
    <w:rsid w:val="00D15CDA"/>
    <w:rsid w:val="00D411E7"/>
    <w:rsid w:val="00DF307E"/>
    <w:rsid w:val="00E64281"/>
    <w:rsid w:val="00EA26AF"/>
    <w:rsid w:val="00ED1439"/>
    <w:rsid w:val="00F07E38"/>
    <w:rsid w:val="00F87A6E"/>
    <w:rsid w:val="00F96506"/>
    <w:rsid w:val="00FB5BAD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5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Sothea Ros</dc:creator>
  <cp:lastModifiedBy>Ros Sothea</cp:lastModifiedBy>
  <cp:revision>2</cp:revision>
  <cp:lastPrinted>2017-06-29T11:44:00Z</cp:lastPrinted>
  <dcterms:created xsi:type="dcterms:W3CDTF">2017-07-04T03:25:00Z</dcterms:created>
  <dcterms:modified xsi:type="dcterms:W3CDTF">2017-07-04T03:25:00Z</dcterms:modified>
</cp:coreProperties>
</file>